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1470" w:type="dxa"/>
        <w:tblInd w:w="-1146" w:type="dxa"/>
        <w:tblLook w:val="04A0" w:firstRow="1" w:lastRow="0" w:firstColumn="1" w:lastColumn="0" w:noHBand="0" w:noVBand="1"/>
      </w:tblPr>
      <w:tblGrid>
        <w:gridCol w:w="585"/>
        <w:gridCol w:w="1004"/>
        <w:gridCol w:w="863"/>
        <w:gridCol w:w="930"/>
        <w:gridCol w:w="710"/>
        <w:gridCol w:w="2521"/>
        <w:gridCol w:w="1023"/>
        <w:gridCol w:w="1535"/>
        <w:gridCol w:w="1054"/>
        <w:gridCol w:w="1245"/>
      </w:tblGrid>
      <w:tr>
        <w:tc>
          <w:tcPr>
            <w:tcW w:w="585" w:type="dxa"/>
          </w:tcPr>
          <w:p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ردیف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دانشجو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رشته تحصیلی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مقطع تحصیلی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ورودی</w:t>
            </w:r>
          </w:p>
        </w:tc>
        <w:tc>
          <w:tcPr>
            <w:tcW w:w="2521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عنوان پایان نامه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تصویب پروپوزال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استاد راهنما</w:t>
            </w: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استاد مشاور</w:t>
            </w:r>
          </w:p>
        </w:tc>
        <w:tc>
          <w:tcPr>
            <w:tcW w:w="1245" w:type="dxa"/>
            <w:vAlign w:val="center"/>
          </w:tcPr>
          <w:p>
            <w:pPr>
              <w:bidi/>
              <w:ind w:left="-108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تاریخ دفاع</w:t>
            </w:r>
          </w:p>
        </w:tc>
      </w:tr>
      <w:tr>
        <w:tc>
          <w:tcPr>
            <w:tcW w:w="585" w:type="dxa"/>
          </w:tcPr>
          <w:p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/>
                <w:b/>
                <w:bCs/>
                <w:sz w:val="18"/>
                <w:szCs w:val="18"/>
                <w:rtl/>
              </w:rPr>
              <w:t>سارا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شجاعي</w:t>
            </w:r>
          </w:p>
        </w:tc>
        <w:tc>
          <w:tcPr>
            <w:tcW w:w="8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تغذیه</w:t>
            </w:r>
          </w:p>
        </w:tc>
        <w:tc>
          <w:tcPr>
            <w:tcW w:w="9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دکتری تخصصی</w:t>
            </w:r>
          </w:p>
        </w:tc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</w:t>
            </w:r>
            <w:bookmarkStart w:id="0" w:name="_GoBack"/>
            <w:bookmarkEnd w:id="0"/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96</w:t>
            </w:r>
          </w:p>
        </w:tc>
        <w:tc>
          <w:tcPr>
            <w:tcW w:w="25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مطالعه اثر تئوبرومین و تئانین، به تنهایی و توام، بر پیشگیری از سرطان روده بزرگ در مدل حیوانی موش صحرایی</w:t>
            </w:r>
          </w:p>
        </w:tc>
        <w:tc>
          <w:tcPr>
            <w:tcW w:w="10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دکتر</w:t>
            </w:r>
          </w:p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رف رف</w:t>
            </w:r>
          </w:p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یاری خسروشاهی</w:t>
            </w:r>
          </w:p>
        </w:tc>
        <w:tc>
          <w:tcPr>
            <w:tcW w:w="10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24/12/1399</w:t>
            </w:r>
          </w:p>
        </w:tc>
      </w:tr>
      <w:tr>
        <w:tc>
          <w:tcPr>
            <w:tcW w:w="585" w:type="dxa"/>
          </w:tcPr>
          <w:p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الهه فرومندي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سياستهاي غذا و تغذيه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دکتری تخصصی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مهر95</w:t>
            </w:r>
          </w:p>
        </w:tc>
        <w:tc>
          <w:tcPr>
            <w:tcW w:w="2521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مطالعه ساختارهای ارائه خدمات مراقبت تغذیه ای سالمندان در ایران و برخی از کشورهای جهان و تدوین و طراحی الگوی جامع مراقبت ملی تغذیه سالمندان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3/6/97</w:t>
            </w:r>
          </w:p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دکتر خیروری</w:t>
            </w: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خدایاری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29/07/1399</w:t>
            </w:r>
          </w:p>
        </w:tc>
      </w:tr>
      <w:tr>
        <w:tc>
          <w:tcPr>
            <w:tcW w:w="585" w:type="dxa"/>
          </w:tcPr>
          <w:p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پري ناز كله جاهي</w:t>
            </w:r>
          </w:p>
        </w:tc>
        <w:tc>
          <w:tcPr>
            <w:tcW w:w="8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تغذیه</w:t>
            </w:r>
          </w:p>
        </w:tc>
        <w:tc>
          <w:tcPr>
            <w:tcW w:w="9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دکتری تخصصی</w:t>
            </w:r>
          </w:p>
        </w:tc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مهر95</w:t>
            </w:r>
          </w:p>
        </w:tc>
        <w:tc>
          <w:tcPr>
            <w:tcW w:w="25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تاثیر مکمل یاری ویتامین </w:t>
            </w: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D3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برشاخص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softHyphen/>
              <w:t xml:space="preserve">های متابولیکی، سطوح سرمی گلیکوژن سنتاز کیناز 3، بتاکاتنین، </w:t>
            </w: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BDNF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،</w:t>
            </w: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S100B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و</w:t>
            </w: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ZAG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در بیماران مبتلا به اختلاف اسکیزوفرنی دارای کمبود ویتامین </w:t>
            </w: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D3</w:t>
            </w:r>
          </w:p>
        </w:tc>
        <w:tc>
          <w:tcPr>
            <w:tcW w:w="10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11/6/97</w:t>
            </w:r>
          </w:p>
        </w:tc>
        <w:tc>
          <w:tcPr>
            <w:tcW w:w="1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دکتر خیروری</w:t>
            </w:r>
          </w:p>
        </w:tc>
        <w:tc>
          <w:tcPr>
            <w:tcW w:w="10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نورآذر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20/5/01400</w:t>
            </w:r>
          </w:p>
        </w:tc>
      </w:tr>
      <w:tr>
        <w:tc>
          <w:tcPr>
            <w:tcW w:w="585" w:type="dxa"/>
          </w:tcPr>
          <w:p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10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مهسا مهاجري</w:t>
            </w:r>
          </w:p>
        </w:tc>
        <w:tc>
          <w:tcPr>
            <w:tcW w:w="8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سياستهاي غذا و تغذيه</w:t>
            </w:r>
          </w:p>
        </w:tc>
        <w:tc>
          <w:tcPr>
            <w:tcW w:w="9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دکتری تخصصی</w:t>
            </w:r>
          </w:p>
        </w:tc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مهر95</w:t>
            </w:r>
          </w:p>
        </w:tc>
        <w:tc>
          <w:tcPr>
            <w:tcW w:w="25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ارائه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softHyphen/>
              <w:t>ی گزینه های سیاستی مبتنی بر نتایج بررسی وضعیت امنیت غذایی، میزان تمایل به پرداخت برای غذای سالم و انتخاب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softHyphen/>
              <w:t>های غذایی و ارتباط آنها با برخی عوامل خطر بیماری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softHyphen/>
              <w:t>های مزمن مرتبط با چاقی در شهر اردبیل</w:t>
            </w:r>
          </w:p>
        </w:tc>
        <w:tc>
          <w:tcPr>
            <w:tcW w:w="10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3/6/97</w:t>
            </w:r>
          </w:p>
        </w:tc>
        <w:tc>
          <w:tcPr>
            <w:tcW w:w="1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آقایان دکتر برزگر</w:t>
            </w:r>
          </w:p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قهرمانزاده</w:t>
            </w:r>
          </w:p>
        </w:tc>
        <w:tc>
          <w:tcPr>
            <w:tcW w:w="10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علی پورفرضی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03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02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1399</w:t>
            </w:r>
          </w:p>
        </w:tc>
      </w:tr>
      <w:tr>
        <w:tc>
          <w:tcPr>
            <w:tcW w:w="585" w:type="dxa"/>
          </w:tcPr>
          <w:p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10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/>
                <w:b/>
                <w:bCs/>
                <w:sz w:val="18"/>
                <w:szCs w:val="18"/>
                <w:rtl/>
              </w:rPr>
              <w:t>فاطمه پور تيمورفرد تبريزي</w:t>
            </w:r>
          </w:p>
        </w:tc>
        <w:tc>
          <w:tcPr>
            <w:tcW w:w="8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تغذیه</w:t>
            </w:r>
          </w:p>
        </w:tc>
        <w:tc>
          <w:tcPr>
            <w:tcW w:w="9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دکتری تخصصی</w:t>
            </w:r>
          </w:p>
        </w:tc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بهمن94</w:t>
            </w:r>
          </w:p>
        </w:tc>
        <w:tc>
          <w:tcPr>
            <w:tcW w:w="25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بررسی تاثیر مصرف خوراکی تیلاکوئید بر شاخصهای متابولیکی، هورمونی والتهابی در زنان چاق مبتلا به سندرم تخمدان پلی کیستیک تحت رژیم کم کالری: کار آزمایی بالینی کنترل دار تصادفی دوسوکور</w:t>
            </w:r>
          </w:p>
        </w:tc>
        <w:tc>
          <w:tcPr>
            <w:tcW w:w="10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/97</w:t>
            </w:r>
          </w:p>
          <w:p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اصلاحیه پروپوزال</w:t>
            </w:r>
          </w:p>
        </w:tc>
        <w:tc>
          <w:tcPr>
            <w:tcW w:w="1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دکتر عباسعلیزاد</w:t>
            </w:r>
          </w:p>
        </w:tc>
        <w:tc>
          <w:tcPr>
            <w:tcW w:w="10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دکتر مریم واعظی</w:t>
            </w:r>
          </w:p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سالار همتی</w:t>
            </w:r>
          </w:p>
        </w:tc>
        <w:tc>
          <w:tcPr>
            <w:tcW w:w="1245" w:type="dxa"/>
          </w:tcPr>
          <w:p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99</w:t>
            </w:r>
          </w:p>
        </w:tc>
      </w:tr>
      <w:tr>
        <w:tc>
          <w:tcPr>
            <w:tcW w:w="585" w:type="dxa"/>
          </w:tcPr>
          <w:p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  <w:rtl/>
              </w:rPr>
              <w:t>شهناز</w:t>
            </w:r>
          </w:p>
          <w:p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تقي</w:t>
            </w:r>
            <w:r>
              <w:rPr>
                <w:rFonts w:cs="B Nazanin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>زاده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سياستهاي غذا و تغذيه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دکتری تخصصی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مهر96</w:t>
            </w:r>
          </w:p>
        </w:tc>
        <w:tc>
          <w:tcPr>
            <w:tcW w:w="2521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آینده پژوهی و تحلیل سیاستهای پیشگیری از چاقی کودکان و نوجوانان در ایران و ارائه گزینه های سیاستی</w:t>
            </w:r>
          </w:p>
        </w:tc>
        <w:tc>
          <w:tcPr>
            <w:tcW w:w="1023" w:type="dxa"/>
          </w:tcPr>
          <w:p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19/01/1398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دکتر عباسعلیزاد</w:t>
            </w:r>
          </w:p>
        </w:tc>
        <w:tc>
          <w:tcPr>
            <w:tcW w:w="10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45" w:type="dxa"/>
          </w:tcPr>
          <w:p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02/04/1400</w:t>
            </w:r>
          </w:p>
        </w:tc>
      </w:tr>
    </w:tbl>
    <w:p>
      <w:pPr>
        <w:bidi/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3D26DDB-39EF-49D0-A952-2DAD628D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2021-09-06T07:04:00Z</dcterms:created>
  <dcterms:modified xsi:type="dcterms:W3CDTF">2021-09-18T05:37:00Z</dcterms:modified>
</cp:coreProperties>
</file>